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F78" w:rsidRPr="00002B2E" w:rsidRDefault="00E12F78" w:rsidP="00002B2E">
      <w:pPr>
        <w:spacing w:before="100" w:beforeAutospacing="1" w:after="100" w:afterAutospacing="1" w:line="240" w:lineRule="auto"/>
        <w:jc w:val="both"/>
        <w:outlineLvl w:val="1"/>
        <w:rPr>
          <w:rFonts w:ascii="Times New Roman" w:eastAsia="Times New Roman" w:hAnsi="Times New Roman" w:cs="Times New Roman"/>
          <w:b/>
          <w:bCs/>
          <w:sz w:val="24"/>
          <w:szCs w:val="24"/>
          <w:lang w:eastAsia="es-CO"/>
        </w:rPr>
      </w:pPr>
      <w:r w:rsidRPr="00002B2E">
        <w:rPr>
          <w:rFonts w:ascii="Times New Roman" w:eastAsia="Times New Roman" w:hAnsi="Times New Roman" w:cs="Times New Roman"/>
          <w:b/>
          <w:bCs/>
          <w:sz w:val="24"/>
          <w:szCs w:val="24"/>
          <w:lang w:eastAsia="es-CO"/>
        </w:rPr>
        <w:t>SÍNTESIS DE LA MEMOTECA DIGITAL POZONERA</w:t>
      </w:r>
    </w:p>
    <w:p w:rsidR="00E12F78" w:rsidRPr="00002B2E" w:rsidRDefault="00E12F78" w:rsidP="00002B2E">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002B2E">
        <w:rPr>
          <w:rFonts w:ascii="Times New Roman" w:eastAsia="Times New Roman" w:hAnsi="Times New Roman" w:cs="Times New Roman"/>
          <w:b/>
          <w:bCs/>
          <w:sz w:val="24"/>
          <w:szCs w:val="24"/>
          <w:lang w:eastAsia="es-CO"/>
        </w:rPr>
        <w:t>“Memoteca Digital Pozonera: Nodo Digital de Relatos Pozoneros”</w:t>
      </w:r>
    </w:p>
    <w:p w:rsidR="00E12F78" w:rsidRPr="00002B2E" w:rsidRDefault="00E12F78" w:rsidP="00002B2E">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b/>
          <w:bCs/>
          <w:sz w:val="24"/>
          <w:szCs w:val="24"/>
          <w:lang w:eastAsia="es-CO"/>
        </w:rPr>
        <w:t>Eje Pedagógico:</w:t>
      </w:r>
      <w:r w:rsidRPr="00002B2E">
        <w:rPr>
          <w:rFonts w:ascii="Times New Roman" w:eastAsia="Times New Roman" w:hAnsi="Times New Roman" w:cs="Times New Roman"/>
          <w:sz w:val="24"/>
          <w:szCs w:val="24"/>
          <w:lang w:eastAsia="es-CO"/>
        </w:rPr>
        <w:t xml:space="preserve"> La tecnología como herramienta de soberanía del relato, el software libre como trinchera cultural y la memoria transmedia como el archivo definitivo de la dignidad colectiva.</w:t>
      </w:r>
    </w:p>
    <w:p w:rsidR="00E12F78" w:rsidRPr="00002B2E" w:rsidRDefault="00E12F78" w:rsidP="00002B2E">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002B2E">
        <w:rPr>
          <w:rFonts w:ascii="Times New Roman" w:eastAsia="Times New Roman" w:hAnsi="Times New Roman" w:cs="Times New Roman"/>
          <w:b/>
          <w:bCs/>
          <w:sz w:val="24"/>
          <w:szCs w:val="24"/>
          <w:lang w:eastAsia="es-CO"/>
        </w:rPr>
        <w:t>1. PROPÓSITO FORMATIVO: La Soberanía Digital y el Derecho a la Memoria</w:t>
      </w:r>
    </w:p>
    <w:p w:rsidR="00E12F78" w:rsidRPr="00002B2E" w:rsidRDefault="00E12F78" w:rsidP="00002B2E">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sz w:val="24"/>
          <w:szCs w:val="24"/>
          <w:lang w:eastAsia="es-CO"/>
        </w:rPr>
        <w:t xml:space="preserve">Este componente actúa como la infraestructura tecnológica, interactiva y de almacenamiento de la </w:t>
      </w:r>
      <w:r w:rsidRPr="00002B2E">
        <w:rPr>
          <w:rFonts w:ascii="Times New Roman" w:eastAsia="Times New Roman" w:hAnsi="Times New Roman" w:cs="Times New Roman"/>
          <w:b/>
          <w:bCs/>
          <w:sz w:val="24"/>
          <w:szCs w:val="24"/>
          <w:lang w:eastAsia="es-CO"/>
        </w:rPr>
        <w:t>Estrategia Museal</w:t>
      </w:r>
      <w:r w:rsidRPr="00002B2E">
        <w:rPr>
          <w:rFonts w:ascii="Times New Roman" w:eastAsia="Times New Roman" w:hAnsi="Times New Roman" w:cs="Times New Roman"/>
          <w:sz w:val="24"/>
          <w:szCs w:val="24"/>
          <w:lang w:eastAsia="es-CO"/>
        </w:rPr>
        <w:t xml:space="preserve">, materializándose físicamente dentro de las instalaciones de la Casa Museo en una </w:t>
      </w:r>
      <w:r w:rsidRPr="00002B2E">
        <w:rPr>
          <w:rFonts w:ascii="Times New Roman" w:eastAsia="Times New Roman" w:hAnsi="Times New Roman" w:cs="Times New Roman"/>
          <w:b/>
          <w:bCs/>
          <w:sz w:val="24"/>
          <w:szCs w:val="24"/>
          <w:lang w:eastAsia="es-CO"/>
        </w:rPr>
        <w:t>Sala Interna Multimedia</w:t>
      </w:r>
      <w:r w:rsidRPr="00002B2E">
        <w:rPr>
          <w:rFonts w:ascii="Times New Roman" w:eastAsia="Times New Roman" w:hAnsi="Times New Roman" w:cs="Times New Roman"/>
          <w:sz w:val="24"/>
          <w:szCs w:val="24"/>
          <w:lang w:eastAsia="es-CO"/>
        </w:rPr>
        <w:t xml:space="preserve">. Su propósito fundamental es decolonial y pedagógico: alfabetizar digitalmente a las juventudes y a la comunidad de El Pozón en técnicas de curaduría, archivo técnico, producción sonora y gestión de plataformas virtuales. Bajo el </w:t>
      </w:r>
      <w:r w:rsidRPr="00002B2E">
        <w:rPr>
          <w:rFonts w:ascii="Times New Roman" w:eastAsia="Times New Roman" w:hAnsi="Times New Roman" w:cs="Times New Roman"/>
          <w:b/>
          <w:bCs/>
          <w:sz w:val="24"/>
          <w:szCs w:val="24"/>
          <w:lang w:eastAsia="es-CO"/>
        </w:rPr>
        <w:t>Modelo ACO</w:t>
      </w:r>
      <w:r w:rsidRPr="00002B2E">
        <w:rPr>
          <w:rFonts w:ascii="Times New Roman" w:eastAsia="Times New Roman" w:hAnsi="Times New Roman" w:cs="Times New Roman"/>
          <w:sz w:val="24"/>
          <w:szCs w:val="24"/>
          <w:lang w:eastAsia="es-CO"/>
        </w:rPr>
        <w:t xml:space="preserve">, la Memoteca rompe con la brecha digital y democratiza la memoria pública; los estudiantes dejan de ser consumidores pasivos de contenidos externos para convertirse en ingenieros sociales, programadores de su propia historia y guardianes del </w:t>
      </w:r>
      <w:r w:rsidRPr="00002B2E">
        <w:rPr>
          <w:rFonts w:ascii="Times New Roman" w:eastAsia="Times New Roman" w:hAnsi="Times New Roman" w:cs="Times New Roman"/>
          <w:b/>
          <w:bCs/>
          <w:sz w:val="24"/>
          <w:szCs w:val="24"/>
          <w:lang w:eastAsia="es-CO"/>
        </w:rPr>
        <w:t>Archivo Comunitario Vivo (ACV)</w:t>
      </w:r>
      <w:r w:rsidRPr="00002B2E">
        <w:rPr>
          <w:rFonts w:ascii="Times New Roman" w:eastAsia="Times New Roman" w:hAnsi="Times New Roman" w:cs="Times New Roman"/>
          <w:sz w:val="24"/>
          <w:szCs w:val="24"/>
          <w:lang w:eastAsia="es-CO"/>
        </w:rPr>
        <w:t>, blindando el patrimonio oral y transmedia del territorio contra el olvido institucional.</w:t>
      </w:r>
    </w:p>
    <w:p w:rsidR="00E12F78" w:rsidRPr="00002B2E" w:rsidRDefault="00E12F78" w:rsidP="00002B2E">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002B2E">
        <w:rPr>
          <w:rFonts w:ascii="Times New Roman" w:eastAsia="Times New Roman" w:hAnsi="Times New Roman" w:cs="Times New Roman"/>
          <w:b/>
          <w:bCs/>
          <w:sz w:val="24"/>
          <w:szCs w:val="24"/>
          <w:lang w:eastAsia="es-CO"/>
        </w:rPr>
        <w:t>2. EJES TEMÁTICOS FUNDAMENTALES (Estructura de Contenidos)</w:t>
      </w:r>
    </w:p>
    <w:p w:rsidR="00E12F78" w:rsidRPr="00002B2E" w:rsidRDefault="00E12F78" w:rsidP="00002B2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b/>
          <w:bCs/>
          <w:sz w:val="24"/>
          <w:szCs w:val="24"/>
          <w:lang w:eastAsia="es-CO"/>
        </w:rPr>
        <w:t>Eje 1: Curaduría Digital, Archivo Técnico y Sala Multimedia:</w:t>
      </w:r>
      <w:r w:rsidRPr="00002B2E">
        <w:rPr>
          <w:rFonts w:ascii="Times New Roman" w:eastAsia="Times New Roman" w:hAnsi="Times New Roman" w:cs="Times New Roman"/>
          <w:sz w:val="24"/>
          <w:szCs w:val="24"/>
          <w:lang w:eastAsia="es-CO"/>
        </w:rPr>
        <w:t xml:space="preserve"> Métodos de indexación, catalogación y preservación a largo plazo de contenidos digitales (audio, video, fotografía histórica y mapas interactivos). Los estudiantes operan la infraestructura física de la </w:t>
      </w:r>
      <w:r w:rsidRPr="00002B2E">
        <w:rPr>
          <w:rFonts w:ascii="Times New Roman" w:eastAsia="Times New Roman" w:hAnsi="Times New Roman" w:cs="Times New Roman"/>
          <w:i/>
          <w:iCs/>
          <w:sz w:val="24"/>
          <w:szCs w:val="24"/>
          <w:lang w:eastAsia="es-CO"/>
        </w:rPr>
        <w:t>Sala Multimedia</w:t>
      </w:r>
      <w:r w:rsidRPr="00002B2E">
        <w:rPr>
          <w:rFonts w:ascii="Times New Roman" w:eastAsia="Times New Roman" w:hAnsi="Times New Roman" w:cs="Times New Roman"/>
          <w:sz w:val="24"/>
          <w:szCs w:val="24"/>
          <w:lang w:eastAsia="es-CO"/>
        </w:rPr>
        <w:t xml:space="preserve"> del museo, transformándola en un repositorio seguro que organiza y custodia de manera soberana las bases de datos de la Fundación.</w:t>
      </w:r>
    </w:p>
    <w:p w:rsidR="00E12F78" w:rsidRPr="00002B2E" w:rsidRDefault="00E12F78" w:rsidP="00002B2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b/>
          <w:bCs/>
          <w:sz w:val="24"/>
          <w:szCs w:val="24"/>
          <w:lang w:eastAsia="es-CO"/>
        </w:rPr>
        <w:t>Eje 2: Producción de Contenidos Transmedia y Fonoteca de la Oralidad:</w:t>
      </w:r>
      <w:r w:rsidRPr="00002B2E">
        <w:rPr>
          <w:rFonts w:ascii="Times New Roman" w:eastAsia="Times New Roman" w:hAnsi="Times New Roman" w:cs="Times New Roman"/>
          <w:sz w:val="24"/>
          <w:szCs w:val="24"/>
          <w:lang w:eastAsia="es-CO"/>
        </w:rPr>
        <w:t xml:space="preserve"> Laboratorios de diseño sonoro, edición de video y producción de podcasts enfocados en salvaguardar la oralidad de las "mayoras", labradores y pescadores tradicionales. Se compilan las narraciones sobre las dinámicas del humedal, los cantos tradicionales y las historias de autoconstrucción, transformando el testimonio oral en archivos de audio de alta fidelidad accesibles para el mundo.</w:t>
      </w:r>
    </w:p>
    <w:p w:rsidR="00E12F78" w:rsidRPr="00002B2E" w:rsidRDefault="00E12F78" w:rsidP="00002B2E">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b/>
          <w:bCs/>
          <w:sz w:val="24"/>
          <w:szCs w:val="24"/>
          <w:lang w:eastAsia="es-CO"/>
        </w:rPr>
        <w:t>Eje 3: Conectividad Comunitaria y la Red de la Memoria Precolombina y Afro:</w:t>
      </w:r>
      <w:r w:rsidRPr="00002B2E">
        <w:rPr>
          <w:rFonts w:ascii="Times New Roman" w:eastAsia="Times New Roman" w:hAnsi="Times New Roman" w:cs="Times New Roman"/>
          <w:sz w:val="24"/>
          <w:szCs w:val="24"/>
          <w:lang w:eastAsia="es-CO"/>
        </w:rPr>
        <w:t xml:space="preserve"> Desarrollo de interfaces de software accesibles que conectan los procesos físicos de la Fundación con los entornos virtuales. Este eje utiliza las biotecnologías de la comunicación para georreferenciar las muestras del museo y los </w:t>
      </w:r>
      <w:r w:rsidRPr="00002B2E">
        <w:rPr>
          <w:rFonts w:ascii="Times New Roman" w:eastAsia="Times New Roman" w:hAnsi="Times New Roman" w:cs="Times New Roman"/>
          <w:i/>
          <w:iCs/>
          <w:sz w:val="24"/>
          <w:szCs w:val="24"/>
          <w:lang w:eastAsia="es-CO"/>
        </w:rPr>
        <w:t>Patios Productivos</w:t>
      </w:r>
      <w:r w:rsidRPr="00002B2E">
        <w:rPr>
          <w:rFonts w:ascii="Times New Roman" w:eastAsia="Times New Roman" w:hAnsi="Times New Roman" w:cs="Times New Roman"/>
          <w:sz w:val="24"/>
          <w:szCs w:val="24"/>
          <w:lang w:eastAsia="es-CO"/>
        </w:rPr>
        <w:t xml:space="preserve">, integrando un continuo </w:t>
      </w:r>
      <w:proofErr w:type="gramStart"/>
      <w:r w:rsidRPr="00002B2E">
        <w:rPr>
          <w:rFonts w:ascii="Times New Roman" w:eastAsia="Times New Roman" w:hAnsi="Times New Roman" w:cs="Times New Roman"/>
          <w:sz w:val="24"/>
          <w:szCs w:val="24"/>
          <w:lang w:eastAsia="es-CO"/>
        </w:rPr>
        <w:t>histórico digital</w:t>
      </w:r>
      <w:proofErr w:type="gramEnd"/>
      <w:r w:rsidRPr="00002B2E">
        <w:rPr>
          <w:rFonts w:ascii="Times New Roman" w:eastAsia="Times New Roman" w:hAnsi="Times New Roman" w:cs="Times New Roman"/>
          <w:sz w:val="24"/>
          <w:szCs w:val="24"/>
          <w:lang w:eastAsia="es-CO"/>
        </w:rPr>
        <w:t xml:space="preserve"> que vincula la cosmovisión de los </w:t>
      </w:r>
      <w:r w:rsidRPr="00002B2E">
        <w:rPr>
          <w:rFonts w:ascii="Times New Roman" w:eastAsia="Times New Roman" w:hAnsi="Times New Roman" w:cs="Times New Roman"/>
          <w:b/>
          <w:bCs/>
          <w:sz w:val="24"/>
          <w:szCs w:val="24"/>
          <w:lang w:eastAsia="es-CO"/>
        </w:rPr>
        <w:t>primeros nativos americanos</w:t>
      </w:r>
      <w:r w:rsidRPr="00002B2E">
        <w:rPr>
          <w:rFonts w:ascii="Times New Roman" w:eastAsia="Times New Roman" w:hAnsi="Times New Roman" w:cs="Times New Roman"/>
          <w:sz w:val="24"/>
          <w:szCs w:val="24"/>
          <w:lang w:eastAsia="es-CO"/>
        </w:rPr>
        <w:t xml:space="preserve"> (sociedades prehispánicas de los concheros) con las resistencias cimarronas del presente.</w:t>
      </w:r>
    </w:p>
    <w:p w:rsidR="00E12F78" w:rsidRPr="00002B2E" w:rsidRDefault="00E12F78" w:rsidP="00002B2E">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002B2E">
        <w:rPr>
          <w:rFonts w:ascii="Times New Roman" w:eastAsia="Times New Roman" w:hAnsi="Times New Roman" w:cs="Times New Roman"/>
          <w:b/>
          <w:bCs/>
          <w:sz w:val="24"/>
          <w:szCs w:val="24"/>
          <w:lang w:eastAsia="es-CO"/>
        </w:rPr>
        <w:t>3. RUTA METODOLÓGICA EN 5 FASES (Modelo ACO)</w:t>
      </w:r>
    </w:p>
    <w:p w:rsidR="00E12F78" w:rsidRPr="00002B2E" w:rsidRDefault="00E12F78" w:rsidP="00002B2E">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sz w:val="24"/>
          <w:szCs w:val="24"/>
          <w:lang w:eastAsia="es-CO"/>
        </w:rPr>
        <w:t>La secuencia didáctica entrelaza la investigación comunitaria con la apropiación tecnológica y la publicación web:</w:t>
      </w:r>
    </w:p>
    <w:p w:rsidR="00E12F78" w:rsidRPr="00002B2E" w:rsidRDefault="00E12F78" w:rsidP="00002B2E">
      <w:pPr>
        <w:spacing w:after="0"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sz w:val="24"/>
          <w:szCs w:val="24"/>
          <w:lang w:eastAsia="es-CO"/>
        </w:rPr>
        <w:lastRenderedPageBreak/>
        <w:t>$$\</w:t>
      </w:r>
      <w:proofErr w:type="spellStart"/>
      <w:proofErr w:type="gramStart"/>
      <w:r w:rsidRPr="00002B2E">
        <w:rPr>
          <w:rFonts w:ascii="Times New Roman" w:eastAsia="Times New Roman" w:hAnsi="Times New Roman" w:cs="Times New Roman"/>
          <w:sz w:val="24"/>
          <w:szCs w:val="24"/>
          <w:lang w:eastAsia="es-CO"/>
        </w:rPr>
        <w:t>text</w:t>
      </w:r>
      <w:proofErr w:type="spellEnd"/>
      <w:r w:rsidRPr="00002B2E">
        <w:rPr>
          <w:rFonts w:ascii="Times New Roman" w:eastAsia="Times New Roman" w:hAnsi="Times New Roman" w:cs="Times New Roman"/>
          <w:sz w:val="24"/>
          <w:szCs w:val="24"/>
          <w:lang w:eastAsia="es-CO"/>
        </w:rPr>
        <w:t>{</w:t>
      </w:r>
      <w:proofErr w:type="gramEnd"/>
      <w:r w:rsidRPr="00002B2E">
        <w:rPr>
          <w:rFonts w:ascii="Times New Roman" w:eastAsia="Times New Roman" w:hAnsi="Times New Roman" w:cs="Times New Roman"/>
          <w:sz w:val="24"/>
          <w:szCs w:val="24"/>
          <w:lang w:eastAsia="es-CO"/>
        </w:rPr>
        <w:t>[Fase 1: Captura y Registro]} \</w:t>
      </w:r>
      <w:proofErr w:type="spellStart"/>
      <w:r w:rsidRPr="00002B2E">
        <w:rPr>
          <w:rFonts w:ascii="Times New Roman" w:eastAsia="Times New Roman" w:hAnsi="Times New Roman" w:cs="Times New Roman"/>
          <w:sz w:val="24"/>
          <w:szCs w:val="24"/>
          <w:lang w:eastAsia="es-CO"/>
        </w:rPr>
        <w:t>rightarrow</w:t>
      </w:r>
      <w:proofErr w:type="spellEnd"/>
      <w:r w:rsidRPr="00002B2E">
        <w:rPr>
          <w:rFonts w:ascii="Times New Roman" w:eastAsia="Times New Roman" w:hAnsi="Times New Roman" w:cs="Times New Roman"/>
          <w:sz w:val="24"/>
          <w:szCs w:val="24"/>
          <w:lang w:eastAsia="es-CO"/>
        </w:rPr>
        <w:t xml:space="preserve"> \</w:t>
      </w:r>
      <w:proofErr w:type="spellStart"/>
      <w:r w:rsidRPr="00002B2E">
        <w:rPr>
          <w:rFonts w:ascii="Times New Roman" w:eastAsia="Times New Roman" w:hAnsi="Times New Roman" w:cs="Times New Roman"/>
          <w:sz w:val="24"/>
          <w:szCs w:val="24"/>
          <w:lang w:eastAsia="es-CO"/>
        </w:rPr>
        <w:t>text</w:t>
      </w:r>
      <w:proofErr w:type="spellEnd"/>
      <w:r w:rsidRPr="00002B2E">
        <w:rPr>
          <w:rFonts w:ascii="Times New Roman" w:eastAsia="Times New Roman" w:hAnsi="Times New Roman" w:cs="Times New Roman"/>
          <w:sz w:val="24"/>
          <w:szCs w:val="24"/>
          <w:lang w:eastAsia="es-CO"/>
        </w:rPr>
        <w:t>{[Fase 2: Filtro y Sentipensar]} \</w:t>
      </w:r>
      <w:proofErr w:type="spellStart"/>
      <w:r w:rsidRPr="00002B2E">
        <w:rPr>
          <w:rFonts w:ascii="Times New Roman" w:eastAsia="Times New Roman" w:hAnsi="Times New Roman" w:cs="Times New Roman"/>
          <w:sz w:val="24"/>
          <w:szCs w:val="24"/>
          <w:lang w:eastAsia="es-CO"/>
        </w:rPr>
        <w:t>rightarrow</w:t>
      </w:r>
      <w:proofErr w:type="spellEnd"/>
      <w:r w:rsidRPr="00002B2E">
        <w:rPr>
          <w:rFonts w:ascii="Times New Roman" w:eastAsia="Times New Roman" w:hAnsi="Times New Roman" w:cs="Times New Roman"/>
          <w:sz w:val="24"/>
          <w:szCs w:val="24"/>
          <w:lang w:eastAsia="es-CO"/>
        </w:rPr>
        <w:t xml:space="preserve"> \</w:t>
      </w:r>
      <w:proofErr w:type="spellStart"/>
      <w:r w:rsidRPr="00002B2E">
        <w:rPr>
          <w:rFonts w:ascii="Times New Roman" w:eastAsia="Times New Roman" w:hAnsi="Times New Roman" w:cs="Times New Roman"/>
          <w:sz w:val="24"/>
          <w:szCs w:val="24"/>
          <w:lang w:eastAsia="es-CO"/>
        </w:rPr>
        <w:t>text</w:t>
      </w:r>
      <w:proofErr w:type="spellEnd"/>
      <w:r w:rsidRPr="00002B2E">
        <w:rPr>
          <w:rFonts w:ascii="Times New Roman" w:eastAsia="Times New Roman" w:hAnsi="Times New Roman" w:cs="Times New Roman"/>
          <w:sz w:val="24"/>
          <w:szCs w:val="24"/>
          <w:lang w:eastAsia="es-CO"/>
        </w:rPr>
        <w:t>{[Fase 3: Edición e Innovación]} \</w:t>
      </w:r>
      <w:proofErr w:type="spellStart"/>
      <w:r w:rsidRPr="00002B2E">
        <w:rPr>
          <w:rFonts w:ascii="Times New Roman" w:eastAsia="Times New Roman" w:hAnsi="Times New Roman" w:cs="Times New Roman"/>
          <w:sz w:val="24"/>
          <w:szCs w:val="24"/>
          <w:lang w:eastAsia="es-CO"/>
        </w:rPr>
        <w:t>rightarrow</w:t>
      </w:r>
      <w:proofErr w:type="spellEnd"/>
      <w:r w:rsidRPr="00002B2E">
        <w:rPr>
          <w:rFonts w:ascii="Times New Roman" w:eastAsia="Times New Roman" w:hAnsi="Times New Roman" w:cs="Times New Roman"/>
          <w:sz w:val="24"/>
          <w:szCs w:val="24"/>
          <w:lang w:eastAsia="es-CO"/>
        </w:rPr>
        <w:t xml:space="preserve"> \</w:t>
      </w:r>
      <w:proofErr w:type="spellStart"/>
      <w:r w:rsidRPr="00002B2E">
        <w:rPr>
          <w:rFonts w:ascii="Times New Roman" w:eastAsia="Times New Roman" w:hAnsi="Times New Roman" w:cs="Times New Roman"/>
          <w:sz w:val="24"/>
          <w:szCs w:val="24"/>
          <w:lang w:eastAsia="es-CO"/>
        </w:rPr>
        <w:t>text</w:t>
      </w:r>
      <w:proofErr w:type="spellEnd"/>
      <w:r w:rsidRPr="00002B2E">
        <w:rPr>
          <w:rFonts w:ascii="Times New Roman" w:eastAsia="Times New Roman" w:hAnsi="Times New Roman" w:cs="Times New Roman"/>
          <w:sz w:val="24"/>
          <w:szCs w:val="24"/>
          <w:lang w:eastAsia="es-CO"/>
        </w:rPr>
        <w:t>{[Fase 4: Indexación en Minga]} \</w:t>
      </w:r>
      <w:proofErr w:type="spellStart"/>
      <w:r w:rsidRPr="00002B2E">
        <w:rPr>
          <w:rFonts w:ascii="Times New Roman" w:eastAsia="Times New Roman" w:hAnsi="Times New Roman" w:cs="Times New Roman"/>
          <w:sz w:val="24"/>
          <w:szCs w:val="24"/>
          <w:lang w:eastAsia="es-CO"/>
        </w:rPr>
        <w:t>rightarrow</w:t>
      </w:r>
      <w:proofErr w:type="spellEnd"/>
      <w:r w:rsidRPr="00002B2E">
        <w:rPr>
          <w:rFonts w:ascii="Times New Roman" w:eastAsia="Times New Roman" w:hAnsi="Times New Roman" w:cs="Times New Roman"/>
          <w:sz w:val="24"/>
          <w:szCs w:val="24"/>
          <w:lang w:eastAsia="es-CO"/>
        </w:rPr>
        <w:t xml:space="preserve"> \</w:t>
      </w:r>
      <w:proofErr w:type="spellStart"/>
      <w:r w:rsidRPr="00002B2E">
        <w:rPr>
          <w:rFonts w:ascii="Times New Roman" w:eastAsia="Times New Roman" w:hAnsi="Times New Roman" w:cs="Times New Roman"/>
          <w:sz w:val="24"/>
          <w:szCs w:val="24"/>
          <w:lang w:eastAsia="es-CO"/>
        </w:rPr>
        <w:t>text</w:t>
      </w:r>
      <w:proofErr w:type="spellEnd"/>
      <w:r w:rsidRPr="00002B2E">
        <w:rPr>
          <w:rFonts w:ascii="Times New Roman" w:eastAsia="Times New Roman" w:hAnsi="Times New Roman" w:cs="Times New Roman"/>
          <w:sz w:val="24"/>
          <w:szCs w:val="24"/>
          <w:lang w:eastAsia="es-CO"/>
        </w:rPr>
        <w:t>{[Fase 5: Difusión e Intercambio]}$$</w:t>
      </w:r>
    </w:p>
    <w:p w:rsidR="00E12F78" w:rsidRPr="00002B2E" w:rsidRDefault="00E12F78" w:rsidP="00002B2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b/>
          <w:bCs/>
          <w:sz w:val="24"/>
          <w:szCs w:val="24"/>
          <w:lang w:eastAsia="es-CO"/>
        </w:rPr>
        <w:t>Obtener Información (“Captura de Voces y Pixeles”):</w:t>
      </w:r>
      <w:r w:rsidRPr="00002B2E">
        <w:rPr>
          <w:rFonts w:ascii="Times New Roman" w:eastAsia="Times New Roman" w:hAnsi="Times New Roman" w:cs="Times New Roman"/>
          <w:sz w:val="24"/>
          <w:szCs w:val="24"/>
          <w:lang w:eastAsia="es-CO"/>
        </w:rPr>
        <w:t xml:space="preserve"> Jornadas de recolección y registro digital en territorio. Las juventudes capturan mediante dispositivos móviles y grabadoras el patrimonio vivo de las calles, la música folclórica del </w:t>
      </w:r>
      <w:r w:rsidRPr="00002B2E">
        <w:rPr>
          <w:rFonts w:ascii="Times New Roman" w:eastAsia="Times New Roman" w:hAnsi="Times New Roman" w:cs="Times New Roman"/>
          <w:i/>
          <w:iCs/>
          <w:sz w:val="24"/>
          <w:szCs w:val="24"/>
          <w:lang w:eastAsia="es-CO"/>
        </w:rPr>
        <w:t>Laboratorio Creativo</w:t>
      </w:r>
      <w:r w:rsidRPr="00002B2E">
        <w:rPr>
          <w:rFonts w:ascii="Times New Roman" w:eastAsia="Times New Roman" w:hAnsi="Times New Roman" w:cs="Times New Roman"/>
          <w:sz w:val="24"/>
          <w:szCs w:val="24"/>
          <w:lang w:eastAsia="es-CO"/>
        </w:rPr>
        <w:t xml:space="preserve"> y el inventario biocultural de la </w:t>
      </w:r>
      <w:r w:rsidRPr="00002B2E">
        <w:rPr>
          <w:rFonts w:ascii="Times New Roman" w:eastAsia="Times New Roman" w:hAnsi="Times New Roman" w:cs="Times New Roman"/>
          <w:i/>
          <w:iCs/>
          <w:sz w:val="24"/>
          <w:szCs w:val="24"/>
          <w:lang w:eastAsia="es-CO"/>
        </w:rPr>
        <w:t>Huerta de la Memoria</w:t>
      </w:r>
      <w:r w:rsidRPr="00002B2E">
        <w:rPr>
          <w:rFonts w:ascii="Times New Roman" w:eastAsia="Times New Roman" w:hAnsi="Times New Roman" w:cs="Times New Roman"/>
          <w:sz w:val="24"/>
          <w:szCs w:val="24"/>
          <w:lang w:eastAsia="es-CO"/>
        </w:rPr>
        <w:t>.</w:t>
      </w:r>
    </w:p>
    <w:p w:rsidR="00E12F78" w:rsidRPr="00002B2E" w:rsidRDefault="00E12F78" w:rsidP="00002B2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b/>
          <w:bCs/>
          <w:sz w:val="24"/>
          <w:szCs w:val="24"/>
          <w:lang w:eastAsia="es-CO"/>
        </w:rPr>
        <w:t>Opinar (“Círculos del Servidor Comunitario”):</w:t>
      </w:r>
      <w:r w:rsidRPr="00002B2E">
        <w:rPr>
          <w:rFonts w:ascii="Times New Roman" w:eastAsia="Times New Roman" w:hAnsi="Times New Roman" w:cs="Times New Roman"/>
          <w:sz w:val="24"/>
          <w:szCs w:val="24"/>
          <w:lang w:eastAsia="es-CO"/>
        </w:rPr>
        <w:t xml:space="preserve"> Laboratorios de debate crítico en la </w:t>
      </w:r>
      <w:r w:rsidRPr="00002B2E">
        <w:rPr>
          <w:rFonts w:ascii="Times New Roman" w:eastAsia="Times New Roman" w:hAnsi="Times New Roman" w:cs="Times New Roman"/>
          <w:i/>
          <w:iCs/>
          <w:sz w:val="24"/>
          <w:szCs w:val="24"/>
          <w:lang w:eastAsia="es-CO"/>
        </w:rPr>
        <w:t>Sala Multimedia</w:t>
      </w:r>
      <w:r w:rsidRPr="00002B2E">
        <w:rPr>
          <w:rFonts w:ascii="Times New Roman" w:eastAsia="Times New Roman" w:hAnsi="Times New Roman" w:cs="Times New Roman"/>
          <w:sz w:val="24"/>
          <w:szCs w:val="24"/>
          <w:lang w:eastAsia="es-CO"/>
        </w:rPr>
        <w:t xml:space="preserve"> del museo sobre los sesgos de los algoritmos hegemónicos, la propiedad intelectual colectiva de las comunidades étnicas y la importancia de poseer un espacio digital autónomo y seguro.</w:t>
      </w:r>
    </w:p>
    <w:p w:rsidR="00E12F78" w:rsidRPr="00002B2E" w:rsidRDefault="00E12F78" w:rsidP="00002B2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b/>
          <w:bCs/>
          <w:sz w:val="24"/>
          <w:szCs w:val="24"/>
          <w:lang w:eastAsia="es-CO"/>
        </w:rPr>
        <w:t>Proponer (“Laboratorios de Arquitectura Digital”):</w:t>
      </w:r>
      <w:r w:rsidRPr="00002B2E">
        <w:rPr>
          <w:rFonts w:ascii="Times New Roman" w:eastAsia="Times New Roman" w:hAnsi="Times New Roman" w:cs="Times New Roman"/>
          <w:sz w:val="24"/>
          <w:szCs w:val="24"/>
          <w:lang w:eastAsia="es-CO"/>
        </w:rPr>
        <w:t xml:space="preserve"> Talleres participativos empleando </w:t>
      </w:r>
      <w:proofErr w:type="spellStart"/>
      <w:r w:rsidRPr="00002B2E">
        <w:rPr>
          <w:rFonts w:ascii="Times New Roman" w:eastAsia="Times New Roman" w:hAnsi="Times New Roman" w:cs="Times New Roman"/>
          <w:i/>
          <w:iCs/>
          <w:sz w:val="24"/>
          <w:szCs w:val="24"/>
          <w:lang w:eastAsia="es-CO"/>
        </w:rPr>
        <w:t>Design</w:t>
      </w:r>
      <w:proofErr w:type="spellEnd"/>
      <w:r w:rsidRPr="00002B2E">
        <w:rPr>
          <w:rFonts w:ascii="Times New Roman" w:eastAsia="Times New Roman" w:hAnsi="Times New Roman" w:cs="Times New Roman"/>
          <w:i/>
          <w:iCs/>
          <w:sz w:val="24"/>
          <w:szCs w:val="24"/>
          <w:lang w:eastAsia="es-CO"/>
        </w:rPr>
        <w:t xml:space="preserve"> </w:t>
      </w:r>
      <w:proofErr w:type="spellStart"/>
      <w:r w:rsidRPr="00002B2E">
        <w:rPr>
          <w:rFonts w:ascii="Times New Roman" w:eastAsia="Times New Roman" w:hAnsi="Times New Roman" w:cs="Times New Roman"/>
          <w:i/>
          <w:iCs/>
          <w:sz w:val="24"/>
          <w:szCs w:val="24"/>
          <w:lang w:eastAsia="es-CO"/>
        </w:rPr>
        <w:t>Thinking</w:t>
      </w:r>
      <w:proofErr w:type="spellEnd"/>
      <w:r w:rsidRPr="00002B2E">
        <w:rPr>
          <w:rFonts w:ascii="Times New Roman" w:eastAsia="Times New Roman" w:hAnsi="Times New Roman" w:cs="Times New Roman"/>
          <w:sz w:val="24"/>
          <w:szCs w:val="24"/>
          <w:lang w:eastAsia="es-CO"/>
        </w:rPr>
        <w:t xml:space="preserve"> para el diseño de la interfaz web, la postproducción de los relatos sonoros, la edición de las muestras artísticas de las </w:t>
      </w:r>
      <w:r w:rsidRPr="00002B2E">
        <w:rPr>
          <w:rFonts w:ascii="Times New Roman" w:eastAsia="Times New Roman" w:hAnsi="Times New Roman" w:cs="Times New Roman"/>
          <w:i/>
          <w:iCs/>
          <w:sz w:val="24"/>
          <w:szCs w:val="24"/>
          <w:lang w:eastAsia="es-CO"/>
        </w:rPr>
        <w:t>Rutas de Escape</w:t>
      </w:r>
      <w:r w:rsidRPr="00002B2E">
        <w:rPr>
          <w:rFonts w:ascii="Times New Roman" w:eastAsia="Times New Roman" w:hAnsi="Times New Roman" w:cs="Times New Roman"/>
          <w:sz w:val="24"/>
          <w:szCs w:val="24"/>
          <w:lang w:eastAsia="es-CO"/>
        </w:rPr>
        <w:t xml:space="preserve"> y la maquetación transmedia de la plataforma interactiva.</w:t>
      </w:r>
    </w:p>
    <w:p w:rsidR="00E12F78" w:rsidRPr="00002B2E" w:rsidRDefault="00E12F78" w:rsidP="00002B2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b/>
          <w:bCs/>
          <w:sz w:val="24"/>
          <w:szCs w:val="24"/>
          <w:lang w:eastAsia="es-CO"/>
        </w:rPr>
        <w:t>Gestionar (“Mingas del Servidor y Código Vivo”):</w:t>
      </w:r>
      <w:r w:rsidRPr="00002B2E">
        <w:rPr>
          <w:rFonts w:ascii="Times New Roman" w:eastAsia="Times New Roman" w:hAnsi="Times New Roman" w:cs="Times New Roman"/>
          <w:sz w:val="24"/>
          <w:szCs w:val="24"/>
          <w:lang w:eastAsia="es-CO"/>
        </w:rPr>
        <w:t xml:space="preserve"> Jornadas colectivas de programación, carga de datos y catalogación en la </w:t>
      </w:r>
      <w:r w:rsidRPr="00002B2E">
        <w:rPr>
          <w:rFonts w:ascii="Times New Roman" w:eastAsia="Times New Roman" w:hAnsi="Times New Roman" w:cs="Times New Roman"/>
          <w:i/>
          <w:iCs/>
          <w:sz w:val="24"/>
          <w:szCs w:val="24"/>
          <w:lang w:eastAsia="es-CO"/>
        </w:rPr>
        <w:t>Memoteca Digital</w:t>
      </w:r>
      <w:r w:rsidRPr="00002B2E">
        <w:rPr>
          <w:rFonts w:ascii="Times New Roman" w:eastAsia="Times New Roman" w:hAnsi="Times New Roman" w:cs="Times New Roman"/>
          <w:sz w:val="24"/>
          <w:szCs w:val="24"/>
          <w:lang w:eastAsia="es-CO"/>
        </w:rPr>
        <w:t>. Se suben los contenidos de forma estructurada a la nube de la Fundación y se instalan terminales de consulta física interactiva dentro del museo para los visitantes del barrio.</w:t>
      </w:r>
    </w:p>
    <w:p w:rsidR="00E12F78" w:rsidRPr="00002B2E" w:rsidRDefault="00E12F78" w:rsidP="00002B2E">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b/>
          <w:bCs/>
          <w:sz w:val="24"/>
          <w:szCs w:val="24"/>
          <w:lang w:eastAsia="es-CO"/>
        </w:rPr>
        <w:t>Evaluar (“Lanzamiento del Portal Transmedia”):</w:t>
      </w:r>
      <w:r w:rsidRPr="00002B2E">
        <w:rPr>
          <w:rFonts w:ascii="Times New Roman" w:eastAsia="Times New Roman" w:hAnsi="Times New Roman" w:cs="Times New Roman"/>
          <w:sz w:val="24"/>
          <w:szCs w:val="24"/>
          <w:lang w:eastAsia="es-CO"/>
        </w:rPr>
        <w:t xml:space="preserve"> Presentación pública del portal digital ante la comunidad de El Pozón, instituciones educativas y redes académicas aliadas. Se activa oficialmente el </w:t>
      </w:r>
      <w:r w:rsidRPr="00002B2E">
        <w:rPr>
          <w:rFonts w:ascii="Times New Roman" w:eastAsia="Times New Roman" w:hAnsi="Times New Roman" w:cs="Times New Roman"/>
          <w:b/>
          <w:bCs/>
          <w:sz w:val="24"/>
          <w:szCs w:val="24"/>
          <w:lang w:eastAsia="es-CO"/>
        </w:rPr>
        <w:t>Archivo Comunitario Vivo (ACV)</w:t>
      </w:r>
      <w:r w:rsidRPr="00002B2E">
        <w:rPr>
          <w:rFonts w:ascii="Times New Roman" w:eastAsia="Times New Roman" w:hAnsi="Times New Roman" w:cs="Times New Roman"/>
          <w:sz w:val="24"/>
          <w:szCs w:val="24"/>
          <w:lang w:eastAsia="es-CO"/>
        </w:rPr>
        <w:t xml:space="preserve"> en la web y se evalúa su impacto en la gobernanza territorial, permitiendo el intercambio epistémico y solidario con otras latitudes.</w:t>
      </w:r>
    </w:p>
    <w:p w:rsidR="00E12F78" w:rsidRPr="00002B2E" w:rsidRDefault="00E12F78" w:rsidP="00002B2E">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002B2E">
        <w:rPr>
          <w:rFonts w:ascii="Times New Roman" w:eastAsia="Times New Roman" w:hAnsi="Times New Roman" w:cs="Times New Roman"/>
          <w:b/>
          <w:bCs/>
          <w:sz w:val="24"/>
          <w:szCs w:val="24"/>
          <w:lang w:eastAsia="es-CO"/>
        </w:rPr>
        <w:t>4. RECURSOS Y ACTIVADORES TECNOLÓGICOS Y MULTIMEDIA</w:t>
      </w:r>
    </w:p>
    <w:p w:rsidR="00E12F78" w:rsidRPr="00002B2E" w:rsidRDefault="00E12F78" w:rsidP="00002B2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b/>
          <w:bCs/>
          <w:sz w:val="24"/>
          <w:szCs w:val="24"/>
          <w:lang w:eastAsia="es-CO"/>
        </w:rPr>
        <w:t>La Sala Interna Multimedia del Museo:</w:t>
      </w:r>
      <w:r w:rsidRPr="00002B2E">
        <w:rPr>
          <w:rFonts w:ascii="Times New Roman" w:eastAsia="Times New Roman" w:hAnsi="Times New Roman" w:cs="Times New Roman"/>
          <w:sz w:val="24"/>
          <w:szCs w:val="24"/>
          <w:lang w:eastAsia="es-CO"/>
        </w:rPr>
        <w:t xml:space="preserve"> Estaciones de trabajo equipadas con software libre de edición (audio, video, diseño gráfico), micrófonos de condensador para </w:t>
      </w:r>
      <w:proofErr w:type="spellStart"/>
      <w:r w:rsidRPr="00002B2E">
        <w:rPr>
          <w:rFonts w:ascii="Times New Roman" w:eastAsia="Times New Roman" w:hAnsi="Times New Roman" w:cs="Times New Roman"/>
          <w:sz w:val="24"/>
          <w:szCs w:val="24"/>
          <w:lang w:eastAsia="es-CO"/>
        </w:rPr>
        <w:t>podcasting</w:t>
      </w:r>
      <w:proofErr w:type="spellEnd"/>
      <w:r w:rsidRPr="00002B2E">
        <w:rPr>
          <w:rFonts w:ascii="Times New Roman" w:eastAsia="Times New Roman" w:hAnsi="Times New Roman" w:cs="Times New Roman"/>
          <w:sz w:val="24"/>
          <w:szCs w:val="24"/>
          <w:lang w:eastAsia="es-CO"/>
        </w:rPr>
        <w:t>, escáneres de alta resolución y sistemas de almacenamiento masivo local (servidores comunitarios).</w:t>
      </w:r>
    </w:p>
    <w:p w:rsidR="00E12F78" w:rsidRPr="00002B2E" w:rsidRDefault="00E12F78" w:rsidP="00002B2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b/>
          <w:bCs/>
          <w:sz w:val="24"/>
          <w:szCs w:val="24"/>
          <w:lang w:eastAsia="es-CO"/>
        </w:rPr>
        <w:t>El Territorio como Red de Datos Anfibios:</w:t>
      </w:r>
      <w:r w:rsidRPr="00002B2E">
        <w:rPr>
          <w:rFonts w:ascii="Times New Roman" w:eastAsia="Times New Roman" w:hAnsi="Times New Roman" w:cs="Times New Roman"/>
          <w:sz w:val="24"/>
          <w:szCs w:val="24"/>
          <w:lang w:eastAsia="es-CO"/>
        </w:rPr>
        <w:t xml:space="preserve"> Códigos QR físicos instalados estratégicamente en las calles, los murales de la </w:t>
      </w:r>
      <w:r w:rsidRPr="00002B2E">
        <w:rPr>
          <w:rFonts w:ascii="Times New Roman" w:eastAsia="Times New Roman" w:hAnsi="Times New Roman" w:cs="Times New Roman"/>
          <w:i/>
          <w:iCs/>
          <w:sz w:val="24"/>
          <w:szCs w:val="24"/>
          <w:lang w:eastAsia="es-CO"/>
        </w:rPr>
        <w:t>Ruta del Caracol</w:t>
      </w:r>
      <w:r w:rsidRPr="00002B2E">
        <w:rPr>
          <w:rFonts w:ascii="Times New Roman" w:eastAsia="Times New Roman" w:hAnsi="Times New Roman" w:cs="Times New Roman"/>
          <w:sz w:val="24"/>
          <w:szCs w:val="24"/>
          <w:lang w:eastAsia="es-CO"/>
        </w:rPr>
        <w:t xml:space="preserve"> y los </w:t>
      </w:r>
      <w:r w:rsidRPr="00002B2E">
        <w:rPr>
          <w:rFonts w:ascii="Times New Roman" w:eastAsia="Times New Roman" w:hAnsi="Times New Roman" w:cs="Times New Roman"/>
          <w:i/>
          <w:iCs/>
          <w:sz w:val="24"/>
          <w:szCs w:val="24"/>
          <w:lang w:eastAsia="es-CO"/>
        </w:rPr>
        <w:t>Patios Productivos</w:t>
      </w:r>
      <w:r w:rsidRPr="00002B2E">
        <w:rPr>
          <w:rFonts w:ascii="Times New Roman" w:eastAsia="Times New Roman" w:hAnsi="Times New Roman" w:cs="Times New Roman"/>
          <w:sz w:val="24"/>
          <w:szCs w:val="24"/>
          <w:lang w:eastAsia="es-CO"/>
        </w:rPr>
        <w:t xml:space="preserve"> aliados, permitiendo a los transeúntes escanear el espacio y acceder al relato digital instantáneo guardado en la Memoteca.</w:t>
      </w:r>
    </w:p>
    <w:p w:rsidR="00E12F78" w:rsidRPr="00002B2E" w:rsidRDefault="00E12F78" w:rsidP="00002B2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b/>
          <w:bCs/>
          <w:sz w:val="24"/>
          <w:szCs w:val="24"/>
          <w:lang w:eastAsia="es-CO"/>
        </w:rPr>
        <w:t>El Ecosistema Digital Interactiva (Plataforma Web):</w:t>
      </w:r>
      <w:r w:rsidRPr="00002B2E">
        <w:rPr>
          <w:rFonts w:ascii="Times New Roman" w:eastAsia="Times New Roman" w:hAnsi="Times New Roman" w:cs="Times New Roman"/>
          <w:sz w:val="24"/>
          <w:szCs w:val="24"/>
          <w:lang w:eastAsia="es-CO"/>
        </w:rPr>
        <w:t xml:space="preserve"> El hosting, dominio y la arquitectura transmedia de </w:t>
      </w:r>
      <w:hyperlink r:id="rId5" w:tgtFrame="_blank" w:history="1">
        <w:r w:rsidRPr="00002B2E">
          <w:rPr>
            <w:rFonts w:ascii="Times New Roman" w:eastAsia="Times New Roman" w:hAnsi="Times New Roman" w:cs="Times New Roman"/>
            <w:color w:val="0000FF"/>
            <w:sz w:val="24"/>
            <w:szCs w:val="24"/>
            <w:u w:val="single"/>
            <w:lang w:eastAsia="es-CO"/>
          </w:rPr>
          <w:t>https://www.casapozonmuseo.org/</w:t>
        </w:r>
      </w:hyperlink>
      <w:r w:rsidRPr="00002B2E">
        <w:rPr>
          <w:rFonts w:ascii="Times New Roman" w:eastAsia="Times New Roman" w:hAnsi="Times New Roman" w:cs="Times New Roman"/>
          <w:sz w:val="24"/>
          <w:szCs w:val="24"/>
          <w:lang w:eastAsia="es-CO"/>
        </w:rPr>
        <w:t xml:space="preserve"> que aloja las bases de datos abiertas, los mapas interactivos y la fonoteca de la resistencia barrial.</w:t>
      </w:r>
    </w:p>
    <w:p w:rsidR="00E12F78" w:rsidRPr="00002B2E" w:rsidRDefault="00E12F78" w:rsidP="00002B2E">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002B2E">
        <w:rPr>
          <w:rFonts w:ascii="Times New Roman" w:eastAsia="Times New Roman" w:hAnsi="Times New Roman" w:cs="Times New Roman"/>
          <w:b/>
          <w:bCs/>
          <w:sz w:val="24"/>
          <w:szCs w:val="24"/>
          <w:lang w:eastAsia="es-CO"/>
        </w:rPr>
        <w:t>5. SÍNTESIS DE IMPACTO CIUDADANO</w:t>
      </w:r>
    </w:p>
    <w:p w:rsidR="00E12F78" w:rsidRPr="00002B2E" w:rsidRDefault="00E12F78" w:rsidP="00002B2E">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sz w:val="24"/>
          <w:szCs w:val="24"/>
          <w:lang w:eastAsia="es-CO"/>
        </w:rPr>
        <w:t xml:space="preserve">Al culminar las etapas de la Memoteca Digital Pozonera, los participantes alcanzan el nivel avanzado de </w:t>
      </w:r>
      <w:r w:rsidRPr="00002B2E">
        <w:rPr>
          <w:rFonts w:ascii="Times New Roman" w:eastAsia="Times New Roman" w:hAnsi="Times New Roman" w:cs="Times New Roman"/>
          <w:b/>
          <w:bCs/>
          <w:sz w:val="24"/>
          <w:szCs w:val="24"/>
          <w:lang w:eastAsia="es-CO"/>
        </w:rPr>
        <w:t>Soberanía Tecnológica, Agencia Epistémica y Gobernanza de la Información</w:t>
      </w:r>
      <w:r w:rsidRPr="00002B2E">
        <w:rPr>
          <w:rFonts w:ascii="Times New Roman" w:eastAsia="Times New Roman" w:hAnsi="Times New Roman" w:cs="Times New Roman"/>
          <w:sz w:val="24"/>
          <w:szCs w:val="24"/>
          <w:lang w:eastAsia="es-CO"/>
        </w:rPr>
        <w:t xml:space="preserve">. Ya no son sujetos vulnerables a la exclusión mediática institucional, sino </w:t>
      </w:r>
      <w:r w:rsidRPr="00002B2E">
        <w:rPr>
          <w:rFonts w:ascii="Times New Roman" w:eastAsia="Times New Roman" w:hAnsi="Times New Roman" w:cs="Times New Roman"/>
          <w:b/>
          <w:bCs/>
          <w:sz w:val="24"/>
          <w:szCs w:val="24"/>
          <w:lang w:eastAsia="es-CO"/>
        </w:rPr>
        <w:t>archivistas digitales, curadores transmedia y productores de conocimiento de base</w:t>
      </w:r>
      <w:r w:rsidRPr="00002B2E">
        <w:rPr>
          <w:rFonts w:ascii="Times New Roman" w:eastAsia="Times New Roman" w:hAnsi="Times New Roman" w:cs="Times New Roman"/>
          <w:sz w:val="24"/>
          <w:szCs w:val="24"/>
          <w:lang w:eastAsia="es-CO"/>
        </w:rPr>
        <w:t xml:space="preserve"> plenamente dotados de competencias críticas para emplear las TIC como herramientas de </w:t>
      </w:r>
      <w:r w:rsidRPr="00002B2E">
        <w:rPr>
          <w:rFonts w:ascii="Times New Roman" w:eastAsia="Times New Roman" w:hAnsi="Times New Roman" w:cs="Times New Roman"/>
          <w:sz w:val="24"/>
          <w:szCs w:val="24"/>
          <w:lang w:eastAsia="es-CO"/>
        </w:rPr>
        <w:lastRenderedPageBreak/>
        <w:t>paz, desarrollo comunitario y resguardo perpetuo del patrimonio biocultural e histórico de El Pozón.</w:t>
      </w:r>
    </w:p>
    <w:p w:rsidR="00E12F78" w:rsidRPr="00002B2E" w:rsidRDefault="00E12F78" w:rsidP="00002B2E">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002B2E">
        <w:rPr>
          <w:rFonts w:ascii="Segoe UI Symbol" w:eastAsia="Times New Roman" w:hAnsi="Segoe UI Symbol" w:cs="Segoe UI Symbol"/>
          <w:b/>
          <w:bCs/>
          <w:sz w:val="24"/>
          <w:szCs w:val="24"/>
          <w:lang w:eastAsia="es-CO"/>
        </w:rPr>
        <w:t>💡</w:t>
      </w:r>
      <w:r w:rsidRPr="00002B2E">
        <w:rPr>
          <w:rFonts w:ascii="Times New Roman" w:eastAsia="Times New Roman" w:hAnsi="Times New Roman" w:cs="Times New Roman"/>
          <w:b/>
          <w:bCs/>
          <w:sz w:val="24"/>
          <w:szCs w:val="24"/>
          <w:lang w:eastAsia="es-CO"/>
        </w:rPr>
        <w:t xml:space="preserve"> Recomendación de Diseño para la Web (</w:t>
      </w:r>
      <w:hyperlink r:id="rId6" w:tgtFrame="_blank" w:history="1">
        <w:r w:rsidRPr="00002B2E">
          <w:rPr>
            <w:rFonts w:ascii="Times New Roman" w:eastAsia="Times New Roman" w:hAnsi="Times New Roman" w:cs="Times New Roman"/>
            <w:b/>
            <w:bCs/>
            <w:color w:val="0000FF"/>
            <w:sz w:val="24"/>
            <w:szCs w:val="24"/>
            <w:u w:val="single"/>
            <w:lang w:eastAsia="es-CO"/>
          </w:rPr>
          <w:t>https://www.casapozonmuseo.org/</w:t>
        </w:r>
      </w:hyperlink>
      <w:r w:rsidRPr="00002B2E">
        <w:rPr>
          <w:rFonts w:ascii="Times New Roman" w:eastAsia="Times New Roman" w:hAnsi="Times New Roman" w:cs="Times New Roman"/>
          <w:b/>
          <w:bCs/>
          <w:sz w:val="24"/>
          <w:szCs w:val="24"/>
          <w:lang w:eastAsia="es-CO"/>
        </w:rPr>
        <w:t>):</w:t>
      </w:r>
    </w:p>
    <w:p w:rsidR="00E12F78" w:rsidRPr="00002B2E" w:rsidRDefault="00E12F78" w:rsidP="00002B2E">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b/>
          <w:bCs/>
          <w:sz w:val="24"/>
          <w:szCs w:val="24"/>
          <w:lang w:eastAsia="es-CO"/>
        </w:rPr>
        <w:t>Estilo Visual e Interactividad:</w:t>
      </w:r>
      <w:r w:rsidRPr="00002B2E">
        <w:rPr>
          <w:rFonts w:ascii="Times New Roman" w:eastAsia="Times New Roman" w:hAnsi="Times New Roman" w:cs="Times New Roman"/>
          <w:sz w:val="24"/>
          <w:szCs w:val="24"/>
          <w:lang w:eastAsia="es-CO"/>
        </w:rPr>
        <w:t xml:space="preserve"> Al abrir este apartado de la plataforma web, el fondo translúcido debe simular de manera elegante un circuito tecnológico orgánico: líneas de código de programación que se entrelazan suavemente con las formas fluidas de las raíces del manglar y ondas sonoras concéntricas que simulen la espiral de la </w:t>
      </w:r>
      <w:r w:rsidRPr="00002B2E">
        <w:rPr>
          <w:rFonts w:ascii="Times New Roman" w:eastAsia="Times New Roman" w:hAnsi="Times New Roman" w:cs="Times New Roman"/>
          <w:i/>
          <w:iCs/>
          <w:sz w:val="24"/>
          <w:szCs w:val="24"/>
          <w:lang w:eastAsia="es-CO"/>
        </w:rPr>
        <w:t>Ruta del Caracol</w:t>
      </w:r>
      <w:r w:rsidRPr="00002B2E">
        <w:rPr>
          <w:rFonts w:ascii="Times New Roman" w:eastAsia="Times New Roman" w:hAnsi="Times New Roman" w:cs="Times New Roman"/>
          <w:sz w:val="24"/>
          <w:szCs w:val="24"/>
          <w:lang w:eastAsia="es-CO"/>
        </w:rPr>
        <w:t xml:space="preserve">. Se sugiere un diseño de interfaz tipo catálogo multimedia automatizado, limpio y de carga rápida, que denote un centro de documentación </w:t>
      </w:r>
      <w:proofErr w:type="gramStart"/>
      <w:r w:rsidRPr="00002B2E">
        <w:rPr>
          <w:rFonts w:ascii="Times New Roman" w:eastAsia="Times New Roman" w:hAnsi="Times New Roman" w:cs="Times New Roman"/>
          <w:sz w:val="24"/>
          <w:szCs w:val="24"/>
          <w:lang w:eastAsia="es-CO"/>
        </w:rPr>
        <w:t>moderno</w:t>
      </w:r>
      <w:proofErr w:type="gramEnd"/>
      <w:r w:rsidRPr="00002B2E">
        <w:rPr>
          <w:rFonts w:ascii="Times New Roman" w:eastAsia="Times New Roman" w:hAnsi="Times New Roman" w:cs="Times New Roman"/>
          <w:sz w:val="24"/>
          <w:szCs w:val="24"/>
          <w:lang w:eastAsia="es-CO"/>
        </w:rPr>
        <w:t xml:space="preserve"> pero profundamente comunitario.</w:t>
      </w:r>
    </w:p>
    <w:p w:rsidR="00E12F78" w:rsidRPr="00002B2E" w:rsidRDefault="00E12F78" w:rsidP="00002B2E">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Times New Roman" w:eastAsia="Times New Roman" w:hAnsi="Times New Roman" w:cs="Times New Roman"/>
          <w:b/>
          <w:bCs/>
          <w:sz w:val="24"/>
          <w:szCs w:val="24"/>
          <w:lang w:eastAsia="es-CO"/>
        </w:rPr>
        <w:t>Botones Temáticos de Acción (Interactividad):</w:t>
      </w:r>
    </w:p>
    <w:p w:rsidR="00E12F78" w:rsidRPr="00002B2E" w:rsidRDefault="00E12F78" w:rsidP="00002B2E">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Segoe UI Symbol" w:eastAsia="Times New Roman" w:hAnsi="Segoe UI Symbol" w:cs="Segoe UI Symbol"/>
          <w:sz w:val="24"/>
          <w:szCs w:val="24"/>
          <w:lang w:eastAsia="es-CO"/>
        </w:rPr>
        <w:t>🎙</w:t>
      </w:r>
      <w:r w:rsidRPr="00002B2E">
        <w:rPr>
          <w:rFonts w:ascii="Times New Roman" w:eastAsia="Times New Roman" w:hAnsi="Times New Roman" w:cs="Times New Roman"/>
          <w:sz w:val="24"/>
          <w:szCs w:val="24"/>
          <w:lang w:eastAsia="es-CO"/>
        </w:rPr>
        <w:t>️ Acceder a la Fonoteca de la Oralidad: Relatos de Sabedores y Mayoras</w:t>
      </w:r>
    </w:p>
    <w:p w:rsidR="00E12F78" w:rsidRPr="00002B2E" w:rsidRDefault="00E12F78" w:rsidP="00002B2E">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Segoe UI Symbol" w:eastAsia="Times New Roman" w:hAnsi="Segoe UI Symbol" w:cs="Segoe UI Symbol"/>
          <w:sz w:val="24"/>
          <w:szCs w:val="24"/>
          <w:lang w:eastAsia="es-CO"/>
        </w:rPr>
        <w:t>📂</w:t>
      </w:r>
      <w:r w:rsidRPr="00002B2E">
        <w:rPr>
          <w:rFonts w:ascii="Times New Roman" w:eastAsia="Times New Roman" w:hAnsi="Times New Roman" w:cs="Times New Roman"/>
          <w:sz w:val="24"/>
          <w:szCs w:val="24"/>
          <w:lang w:eastAsia="es-CO"/>
        </w:rPr>
        <w:t xml:space="preserve"> Explorar el Archivo Comunitario Vivo (ACV): Documentos y Fotos Históricas</w:t>
      </w:r>
    </w:p>
    <w:p w:rsidR="00E12F78" w:rsidRPr="00002B2E" w:rsidRDefault="00E12F78" w:rsidP="00002B2E">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Segoe UI Symbol" w:eastAsia="Times New Roman" w:hAnsi="Segoe UI Symbol" w:cs="Segoe UI Symbol"/>
          <w:sz w:val="24"/>
          <w:szCs w:val="24"/>
          <w:lang w:eastAsia="es-CO"/>
        </w:rPr>
        <w:t>📡</w:t>
      </w:r>
      <w:r w:rsidRPr="00002B2E">
        <w:rPr>
          <w:rFonts w:ascii="Times New Roman" w:eastAsia="Times New Roman" w:hAnsi="Times New Roman" w:cs="Times New Roman"/>
          <w:sz w:val="24"/>
          <w:szCs w:val="24"/>
          <w:lang w:eastAsia="es-CO"/>
        </w:rPr>
        <w:t xml:space="preserve"> Consultar las Estaciones Interactivas de la Sala Multimedia del Museo</w:t>
      </w:r>
    </w:p>
    <w:p w:rsidR="00E12F78" w:rsidRPr="00002B2E" w:rsidRDefault="00E12F78" w:rsidP="00002B2E">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es-CO"/>
        </w:rPr>
      </w:pPr>
      <w:r w:rsidRPr="00002B2E">
        <w:rPr>
          <w:rFonts w:ascii="Segoe UI Symbol" w:eastAsia="Times New Roman" w:hAnsi="Segoe UI Symbol" w:cs="Segoe UI Symbol"/>
          <w:sz w:val="24"/>
          <w:szCs w:val="24"/>
          <w:lang w:eastAsia="es-CO"/>
        </w:rPr>
        <w:t>📥</w:t>
      </w:r>
      <w:r w:rsidRPr="00002B2E">
        <w:rPr>
          <w:rFonts w:ascii="Times New Roman" w:eastAsia="Times New Roman" w:hAnsi="Times New Roman" w:cs="Times New Roman"/>
          <w:sz w:val="24"/>
          <w:szCs w:val="24"/>
          <w:lang w:eastAsia="es-CO"/>
        </w:rPr>
        <w:t xml:space="preserve"> Descargar Catálogo de Metodologías de Alfabetización Digital Popular (PDF)</w:t>
      </w:r>
    </w:p>
    <w:p w:rsidR="0081407B" w:rsidRPr="00002B2E" w:rsidRDefault="00002B2E" w:rsidP="00002B2E">
      <w:pPr>
        <w:jc w:val="both"/>
        <w:rPr>
          <w:rFonts w:ascii="Times New Roman" w:hAnsi="Times New Roman" w:cs="Times New Roman"/>
          <w:sz w:val="24"/>
          <w:szCs w:val="24"/>
        </w:rPr>
      </w:pPr>
      <w:bookmarkStart w:id="0" w:name="_GoBack"/>
      <w:bookmarkEnd w:id="0"/>
    </w:p>
    <w:sectPr w:rsidR="0081407B" w:rsidRPr="00002B2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5D0982"/>
    <w:multiLevelType w:val="multilevel"/>
    <w:tmpl w:val="02B4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0A1CEB"/>
    <w:multiLevelType w:val="multilevel"/>
    <w:tmpl w:val="303A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AA46419"/>
    <w:multiLevelType w:val="multilevel"/>
    <w:tmpl w:val="DF5ED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261439"/>
    <w:multiLevelType w:val="multilevel"/>
    <w:tmpl w:val="2A184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F78"/>
    <w:rsid w:val="00002B2E"/>
    <w:rsid w:val="002315AF"/>
    <w:rsid w:val="00E12F78"/>
    <w:rsid w:val="00F90B9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FD6CC3-759F-468F-A559-D65891517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0250412">
      <w:bodyDiv w:val="1"/>
      <w:marLeft w:val="0"/>
      <w:marRight w:val="0"/>
      <w:marTop w:val="0"/>
      <w:marBottom w:val="0"/>
      <w:divBdr>
        <w:top w:val="none" w:sz="0" w:space="0" w:color="auto"/>
        <w:left w:val="none" w:sz="0" w:space="0" w:color="auto"/>
        <w:bottom w:val="none" w:sz="0" w:space="0" w:color="auto"/>
        <w:right w:val="none" w:sz="0" w:space="0" w:color="auto"/>
      </w:divBdr>
      <w:divsChild>
        <w:div w:id="360395441">
          <w:marLeft w:val="0"/>
          <w:marRight w:val="0"/>
          <w:marTop w:val="0"/>
          <w:marBottom w:val="0"/>
          <w:divBdr>
            <w:top w:val="none" w:sz="0" w:space="0" w:color="auto"/>
            <w:left w:val="none" w:sz="0" w:space="0" w:color="auto"/>
            <w:bottom w:val="none" w:sz="0" w:space="0" w:color="auto"/>
            <w:right w:val="none" w:sz="0" w:space="0" w:color="auto"/>
          </w:divBdr>
          <w:divsChild>
            <w:div w:id="74622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sapozonmuseo.org/" TargetMode="External"/><Relationship Id="rId5" Type="http://schemas.openxmlformats.org/officeDocument/2006/relationships/hyperlink" Target="https://www.casapozonmuseo.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1090</Words>
  <Characters>6000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2026-05-21T19:59:00Z</dcterms:created>
  <dcterms:modified xsi:type="dcterms:W3CDTF">2026-05-22T01:35:00Z</dcterms:modified>
</cp:coreProperties>
</file>